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7CA285B2"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332E87">
        <w:rPr>
          <w:rFonts w:ascii="Arial" w:hAnsi="Arial" w:cs="Arial"/>
          <w:b/>
          <w:sz w:val="32"/>
          <w:szCs w:val="32"/>
        </w:rPr>
        <w:t>AUGUST 11</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23F5EE03"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w:t>
      </w:r>
      <w:r w:rsidR="00332E87">
        <w:rPr>
          <w:rFonts w:cstheme="minorHAnsi"/>
          <w:bCs/>
          <w:sz w:val="24"/>
          <w:szCs w:val="24"/>
        </w:rPr>
        <w:t xml:space="preserve">Barak and Tami Wierenga to present business plan for their property located at </w:t>
      </w:r>
      <w:r w:rsidR="002A3DC8">
        <w:rPr>
          <w:rFonts w:cstheme="minorHAnsi"/>
          <w:bCs/>
          <w:sz w:val="24"/>
          <w:szCs w:val="24"/>
        </w:rPr>
        <w:t>2001 9</w:t>
      </w:r>
      <w:r w:rsidR="002A3DC8" w:rsidRPr="002A3DC8">
        <w:rPr>
          <w:rFonts w:cstheme="minorHAnsi"/>
          <w:bCs/>
          <w:sz w:val="24"/>
          <w:szCs w:val="24"/>
          <w:vertAlign w:val="superscript"/>
        </w:rPr>
        <w:t>th</w:t>
      </w:r>
      <w:r w:rsidR="002A3DC8">
        <w:rPr>
          <w:rFonts w:cstheme="minorHAnsi"/>
          <w:bCs/>
          <w:sz w:val="24"/>
          <w:szCs w:val="24"/>
        </w:rPr>
        <w:t xml:space="preserve"> Street.</w:t>
      </w:r>
    </w:p>
    <w:p w14:paraId="051E289F" w14:textId="2C36D7C4" w:rsidR="00CA6980" w:rsidRDefault="00CA6980" w:rsidP="004463D6">
      <w:pPr>
        <w:pStyle w:val="NoSpacing"/>
        <w:ind w:left="720"/>
        <w:rPr>
          <w:rFonts w:cstheme="minorHAnsi"/>
          <w:bCs/>
          <w:sz w:val="24"/>
          <w:szCs w:val="24"/>
        </w:rPr>
      </w:pPr>
    </w:p>
    <w:p w14:paraId="37897464" w14:textId="7DF6D89F" w:rsidR="00BB39AF" w:rsidRDefault="00267482" w:rsidP="005F3654">
      <w:pPr>
        <w:pStyle w:val="NoSpacing"/>
        <w:ind w:left="720" w:hanging="720"/>
        <w:rPr>
          <w:rFonts w:cstheme="minorHAnsi"/>
          <w:sz w:val="24"/>
          <w:szCs w:val="24"/>
        </w:rPr>
      </w:pPr>
      <w:r>
        <w:rPr>
          <w:rFonts w:cstheme="minorHAnsi"/>
          <w:bCs/>
          <w:sz w:val="24"/>
          <w:szCs w:val="24"/>
        </w:rPr>
        <w:t>5</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389CB1F7" w:rsidR="00BB39AF" w:rsidRPr="00E478A6" w:rsidRDefault="00267482">
      <w:pPr>
        <w:pStyle w:val="NoSpacing"/>
        <w:ind w:left="720" w:hanging="720"/>
        <w:rPr>
          <w:rFonts w:cstheme="minorHAnsi"/>
          <w:bCs/>
          <w:sz w:val="24"/>
          <w:szCs w:val="24"/>
        </w:rPr>
      </w:pPr>
      <w:r>
        <w:rPr>
          <w:rFonts w:cstheme="minorHAnsi"/>
          <w:bCs/>
          <w:sz w:val="24"/>
          <w:szCs w:val="24"/>
        </w:rPr>
        <w:t>6</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 xml:space="preserve">(All items </w:t>
      </w:r>
      <w:proofErr w:type="gramStart"/>
      <w:r w:rsidR="00BB39AF" w:rsidRPr="00E478A6">
        <w:rPr>
          <w:rFonts w:cstheme="minorHAnsi"/>
          <w:bCs/>
          <w:sz w:val="24"/>
          <w:szCs w:val="24"/>
        </w:rPr>
        <w:t>in</w:t>
      </w:r>
      <w:proofErr w:type="gramEnd"/>
      <w:r w:rsidR="00BB39AF" w:rsidRPr="00E478A6">
        <w:rPr>
          <w:rFonts w:cstheme="minorHAnsi"/>
          <w:bCs/>
          <w:sz w:val="24"/>
          <w:szCs w:val="24"/>
        </w:rPr>
        <w:t xml:space="preserve">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29915857" w:rsidR="0002147A" w:rsidRPr="00267482"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8F14E1">
        <w:rPr>
          <w:rFonts w:cstheme="minorHAnsi"/>
          <w:bCs/>
          <w:sz w:val="24"/>
          <w:szCs w:val="24"/>
        </w:rPr>
        <w:t xml:space="preserve">June </w:t>
      </w:r>
      <w:r w:rsidR="00332E87">
        <w:rPr>
          <w:rFonts w:cstheme="minorHAnsi"/>
          <w:bCs/>
          <w:sz w:val="24"/>
          <w:szCs w:val="24"/>
        </w:rPr>
        <w:t>28</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proofErr w:type="gramStart"/>
      <w:r w:rsidR="003A7C92" w:rsidRPr="00C813BE">
        <w:rPr>
          <w:rFonts w:cstheme="minorHAnsi"/>
          <w:bCs/>
          <w:sz w:val="24"/>
          <w:szCs w:val="24"/>
        </w:rPr>
        <w:t>page</w:t>
      </w:r>
      <w:r w:rsidR="001A7470">
        <w:rPr>
          <w:rFonts w:cstheme="minorHAnsi"/>
          <w:bCs/>
          <w:sz w:val="24"/>
          <w:szCs w:val="24"/>
        </w:rPr>
        <w:t>s</w:t>
      </w:r>
      <w:r w:rsidR="0069329D">
        <w:rPr>
          <w:rFonts w:cstheme="minorHAnsi"/>
          <w:bCs/>
          <w:sz w:val="24"/>
          <w:szCs w:val="24"/>
        </w:rPr>
        <w:t xml:space="preserve"> </w:t>
      </w:r>
      <w:r w:rsidR="00F6341A">
        <w:rPr>
          <w:rFonts w:cstheme="minorHAnsi"/>
          <w:bCs/>
          <w:sz w:val="24"/>
          <w:szCs w:val="24"/>
        </w:rPr>
        <w:t>)</w:t>
      </w:r>
      <w:proofErr w:type="gramEnd"/>
    </w:p>
    <w:p w14:paraId="7C1DA898" w14:textId="5E009D0E" w:rsidR="00267482" w:rsidRPr="006677A3" w:rsidRDefault="00267482" w:rsidP="0002147A">
      <w:pPr>
        <w:pStyle w:val="NoSpacing"/>
        <w:numPr>
          <w:ilvl w:val="0"/>
          <w:numId w:val="1"/>
        </w:numPr>
        <w:rPr>
          <w:rFonts w:cstheme="minorHAnsi"/>
          <w:b/>
          <w:sz w:val="24"/>
          <w:szCs w:val="24"/>
        </w:rPr>
      </w:pPr>
      <w:r>
        <w:rPr>
          <w:rFonts w:cstheme="minorHAnsi"/>
          <w:bCs/>
          <w:sz w:val="24"/>
          <w:szCs w:val="24"/>
        </w:rPr>
        <w:t xml:space="preserve">Approve the Bill List </w:t>
      </w:r>
      <w:r w:rsidR="0075088F">
        <w:rPr>
          <w:rFonts w:cstheme="minorHAnsi"/>
          <w:bCs/>
          <w:sz w:val="24"/>
          <w:szCs w:val="24"/>
        </w:rPr>
        <w:t>(</w:t>
      </w:r>
      <w:proofErr w:type="gramStart"/>
      <w:r w:rsidR="0075088F">
        <w:rPr>
          <w:rFonts w:cstheme="minorHAnsi"/>
          <w:bCs/>
          <w:sz w:val="24"/>
          <w:szCs w:val="24"/>
        </w:rPr>
        <w:t>pages )</w:t>
      </w:r>
      <w:proofErr w:type="gramEnd"/>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45F44BFB"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68DE64F6" w:rsidR="00DB47E8" w:rsidRDefault="00267482" w:rsidP="005D49F5">
      <w:pPr>
        <w:pStyle w:val="NoSpacing"/>
        <w:ind w:left="720" w:hanging="720"/>
        <w:rPr>
          <w:rFonts w:cstheme="minorHAnsi"/>
          <w:bCs/>
          <w:sz w:val="24"/>
          <w:szCs w:val="24"/>
        </w:rPr>
      </w:pPr>
      <w:r>
        <w:rPr>
          <w:rFonts w:cstheme="minorHAnsi"/>
          <w:bCs/>
          <w:sz w:val="24"/>
          <w:szCs w:val="24"/>
        </w:rPr>
        <w:t>7</w:t>
      </w:r>
      <w:r w:rsidR="00DB47E8">
        <w:rPr>
          <w:rFonts w:cstheme="minorHAnsi"/>
          <w:bCs/>
          <w:sz w:val="24"/>
          <w:szCs w:val="24"/>
        </w:rPr>
        <w:t>.</w:t>
      </w:r>
      <w:r w:rsidR="00DB47E8">
        <w:rPr>
          <w:rFonts w:cstheme="minorHAnsi"/>
          <w:bCs/>
          <w:sz w:val="24"/>
          <w:szCs w:val="24"/>
        </w:rPr>
        <w:tab/>
        <w:t xml:space="preserve">Motion to </w:t>
      </w:r>
      <w:r w:rsidR="00332E87">
        <w:rPr>
          <w:rFonts w:cstheme="minorHAnsi"/>
          <w:bCs/>
          <w:sz w:val="24"/>
          <w:szCs w:val="24"/>
        </w:rPr>
        <w:t xml:space="preserve">Approve and Vote on the Harold Schaver </w:t>
      </w:r>
      <w:r w:rsidR="00501AE1">
        <w:rPr>
          <w:rFonts w:cstheme="minorHAnsi"/>
          <w:bCs/>
          <w:sz w:val="24"/>
          <w:szCs w:val="24"/>
        </w:rPr>
        <w:t>zoning variance to allow for a fence to extend beyond front of the principal building</w:t>
      </w:r>
      <w:r w:rsidR="007639D0">
        <w:rPr>
          <w:rFonts w:cstheme="minorHAnsi"/>
          <w:bCs/>
          <w:sz w:val="24"/>
          <w:szCs w:val="24"/>
        </w:rPr>
        <w:t>.</w:t>
      </w:r>
      <w:r w:rsidR="00B42194">
        <w:rPr>
          <w:rFonts w:cstheme="minorHAnsi"/>
          <w:bCs/>
          <w:sz w:val="24"/>
          <w:szCs w:val="24"/>
        </w:rPr>
        <w:t xml:space="preserve"> (pages </w:t>
      </w:r>
      <w:proofErr w:type="gramStart"/>
      <w:r w:rsidR="00B42194">
        <w:rPr>
          <w:rFonts w:cstheme="minorHAnsi"/>
          <w:bCs/>
          <w:sz w:val="24"/>
          <w:szCs w:val="24"/>
        </w:rPr>
        <w:t xml:space="preserve">  )</w:t>
      </w:r>
      <w:proofErr w:type="gramEnd"/>
    </w:p>
    <w:p w14:paraId="6C6A8338" w14:textId="77777777" w:rsidR="00F8006F" w:rsidRDefault="00F8006F" w:rsidP="005D49F5">
      <w:pPr>
        <w:pStyle w:val="NoSpacing"/>
        <w:ind w:left="720" w:hanging="720"/>
        <w:rPr>
          <w:rFonts w:cstheme="minorHAnsi"/>
          <w:bCs/>
          <w:sz w:val="24"/>
          <w:szCs w:val="24"/>
        </w:rPr>
      </w:pPr>
    </w:p>
    <w:p w14:paraId="58AD5042" w14:textId="7CA38DA4" w:rsidR="00433C30" w:rsidRDefault="00695982" w:rsidP="005D49F5">
      <w:pPr>
        <w:pStyle w:val="NoSpacing"/>
        <w:ind w:left="720" w:hanging="720"/>
        <w:rPr>
          <w:rFonts w:cstheme="minorHAnsi"/>
          <w:bCs/>
          <w:sz w:val="24"/>
          <w:szCs w:val="24"/>
        </w:rPr>
      </w:pPr>
      <w:r>
        <w:rPr>
          <w:rFonts w:cstheme="minorHAnsi"/>
          <w:bCs/>
          <w:sz w:val="24"/>
          <w:szCs w:val="24"/>
        </w:rPr>
        <w:t>8</w:t>
      </w:r>
      <w:r w:rsidR="007639D0">
        <w:rPr>
          <w:rFonts w:cstheme="minorHAnsi"/>
          <w:bCs/>
          <w:sz w:val="24"/>
          <w:szCs w:val="24"/>
        </w:rPr>
        <w:t>.</w:t>
      </w:r>
      <w:r w:rsidR="007639D0">
        <w:rPr>
          <w:rFonts w:cstheme="minorHAnsi"/>
          <w:bCs/>
          <w:sz w:val="24"/>
          <w:szCs w:val="24"/>
        </w:rPr>
        <w:tab/>
        <w:t>Motion to Vote and Approve</w:t>
      </w:r>
      <w:r w:rsidR="00B42194">
        <w:rPr>
          <w:rFonts w:cstheme="minorHAnsi"/>
          <w:bCs/>
          <w:sz w:val="24"/>
          <w:szCs w:val="24"/>
        </w:rPr>
        <w:t xml:space="preserve"> the payment to Willett Hofmann for the 4</w:t>
      </w:r>
      <w:r w:rsidR="00B42194" w:rsidRPr="00B42194">
        <w:rPr>
          <w:rFonts w:cstheme="minorHAnsi"/>
          <w:bCs/>
          <w:sz w:val="24"/>
          <w:szCs w:val="24"/>
          <w:vertAlign w:val="superscript"/>
        </w:rPr>
        <w:t>th</w:t>
      </w:r>
      <w:r w:rsidR="00B42194">
        <w:rPr>
          <w:rFonts w:cstheme="minorHAnsi"/>
          <w:bCs/>
          <w:sz w:val="24"/>
          <w:szCs w:val="24"/>
        </w:rPr>
        <w:t xml:space="preserve"> Street – Sidewalk and Street Light Replacement, 10</w:t>
      </w:r>
      <w:r w:rsidR="00B42194" w:rsidRPr="00B42194">
        <w:rPr>
          <w:rFonts w:cstheme="minorHAnsi"/>
          <w:bCs/>
          <w:sz w:val="24"/>
          <w:szCs w:val="24"/>
          <w:vertAlign w:val="superscript"/>
        </w:rPr>
        <w:t>th</w:t>
      </w:r>
      <w:r w:rsidR="00B42194">
        <w:rPr>
          <w:rFonts w:cstheme="minorHAnsi"/>
          <w:bCs/>
          <w:sz w:val="24"/>
          <w:szCs w:val="24"/>
        </w:rPr>
        <w:t xml:space="preserve"> Avenue to 12</w:t>
      </w:r>
      <w:r w:rsidR="00B42194" w:rsidRPr="00B42194">
        <w:rPr>
          <w:rFonts w:cstheme="minorHAnsi"/>
          <w:bCs/>
          <w:sz w:val="24"/>
          <w:szCs w:val="24"/>
          <w:vertAlign w:val="superscript"/>
        </w:rPr>
        <w:t>th</w:t>
      </w:r>
      <w:r w:rsidR="00B42194">
        <w:rPr>
          <w:rFonts w:cstheme="minorHAnsi"/>
          <w:bCs/>
          <w:sz w:val="24"/>
          <w:szCs w:val="24"/>
        </w:rPr>
        <w:t xml:space="preserve"> Avenue.</w:t>
      </w:r>
      <w:r w:rsidR="0068743A">
        <w:rPr>
          <w:rFonts w:cstheme="minorHAnsi"/>
          <w:bCs/>
          <w:sz w:val="24"/>
          <w:szCs w:val="24"/>
        </w:rPr>
        <w:t xml:space="preserve"> (</w:t>
      </w:r>
      <w:proofErr w:type="gramStart"/>
      <w:r w:rsidR="0068743A">
        <w:rPr>
          <w:rFonts w:cstheme="minorHAnsi"/>
          <w:bCs/>
          <w:sz w:val="24"/>
          <w:szCs w:val="24"/>
        </w:rPr>
        <w:t>pages  )</w:t>
      </w:r>
      <w:proofErr w:type="gramEnd"/>
    </w:p>
    <w:p w14:paraId="6A98F412" w14:textId="2DB37572" w:rsidR="007639D0" w:rsidRDefault="007639D0" w:rsidP="005D49F5">
      <w:pPr>
        <w:pStyle w:val="NoSpacing"/>
        <w:ind w:left="720" w:hanging="720"/>
        <w:rPr>
          <w:rFonts w:cstheme="minorHAnsi"/>
          <w:bCs/>
          <w:sz w:val="24"/>
          <w:szCs w:val="24"/>
        </w:rPr>
      </w:pPr>
      <w:r>
        <w:rPr>
          <w:rFonts w:cstheme="minorHAnsi"/>
          <w:bCs/>
          <w:sz w:val="24"/>
          <w:szCs w:val="24"/>
        </w:rPr>
        <w:t xml:space="preserve"> </w:t>
      </w:r>
    </w:p>
    <w:p w14:paraId="7679F2CD" w14:textId="77777777" w:rsidR="006B54DD" w:rsidRDefault="006B54DD" w:rsidP="005D49F5">
      <w:pPr>
        <w:pStyle w:val="NoSpacing"/>
        <w:ind w:left="720" w:hanging="720"/>
        <w:rPr>
          <w:rFonts w:cstheme="minorHAnsi"/>
          <w:bCs/>
          <w:sz w:val="24"/>
          <w:szCs w:val="24"/>
        </w:rPr>
      </w:pPr>
    </w:p>
    <w:bookmarkEnd w:id="1"/>
    <w:p w14:paraId="6505E5EE" w14:textId="1AD7D07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4E7520F9" w14:textId="77777777" w:rsidR="00D51392" w:rsidRPr="00D51392" w:rsidRDefault="00D51392" w:rsidP="00D51392">
      <w:pPr>
        <w:pStyle w:val="ListParagraph"/>
        <w:rPr>
          <w:rFonts w:cstheme="minorHAnsi"/>
          <w:bCs/>
          <w:sz w:val="24"/>
          <w:szCs w:val="24"/>
        </w:rPr>
      </w:pPr>
    </w:p>
    <w:p w14:paraId="6A2CAD16" w14:textId="4955526D" w:rsidR="00D51392" w:rsidRPr="00D51392" w:rsidRDefault="00B12481"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B42194">
        <w:rPr>
          <w:rFonts w:cstheme="minorHAnsi"/>
          <w:bCs/>
          <w:sz w:val="24"/>
          <w:szCs w:val="24"/>
        </w:rPr>
        <w:t xml:space="preserve"> </w:t>
      </w:r>
      <w:r w:rsidR="00675464">
        <w:rPr>
          <w:rFonts w:cstheme="minorHAnsi"/>
          <w:bCs/>
          <w:sz w:val="24"/>
          <w:szCs w:val="24"/>
        </w:rPr>
        <w:t>Marketing Plan Proposal</w:t>
      </w:r>
      <w:r w:rsidR="00695982">
        <w:rPr>
          <w:rFonts w:cstheme="minorHAnsi"/>
          <w:bCs/>
          <w:sz w:val="24"/>
          <w:szCs w:val="24"/>
        </w:rPr>
        <w:t xml:space="preserve"> (Mayor Malone)</w:t>
      </w:r>
      <w:r w:rsidR="002B5245">
        <w:rPr>
          <w:rFonts w:cstheme="minorHAnsi"/>
          <w:bCs/>
          <w:sz w:val="24"/>
          <w:szCs w:val="24"/>
        </w:rPr>
        <w:t xml:space="preserve"> (</w:t>
      </w:r>
      <w:proofErr w:type="gramStart"/>
      <w:r w:rsidR="002B5245">
        <w:rPr>
          <w:rFonts w:cstheme="minorHAnsi"/>
          <w:bCs/>
          <w:sz w:val="24"/>
          <w:szCs w:val="24"/>
        </w:rPr>
        <w:t>pages  )</w:t>
      </w:r>
      <w:proofErr w:type="gramEnd"/>
      <w:r w:rsidR="00F8006F">
        <w:rPr>
          <w:rFonts w:cstheme="minorHAnsi"/>
          <w:bCs/>
          <w:sz w:val="24"/>
          <w:szCs w:val="24"/>
        </w:rPr>
        <w:br/>
      </w:r>
    </w:p>
    <w:p w14:paraId="71B3E59E" w14:textId="24C0BD3C" w:rsidR="00C459E6" w:rsidRPr="00C459E6" w:rsidRDefault="00D51392"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F8006F">
        <w:rPr>
          <w:rFonts w:cstheme="minorHAnsi"/>
          <w:bCs/>
          <w:sz w:val="24"/>
          <w:szCs w:val="24"/>
        </w:rPr>
        <w:t xml:space="preserve"> </w:t>
      </w:r>
      <w:r w:rsidR="002B5245">
        <w:rPr>
          <w:rFonts w:cstheme="minorHAnsi"/>
          <w:bCs/>
          <w:sz w:val="24"/>
          <w:szCs w:val="24"/>
        </w:rPr>
        <w:t xml:space="preserve">Temporary Appointment of Zoning Board </w:t>
      </w:r>
      <w:r w:rsidR="00F8006F">
        <w:rPr>
          <w:rFonts w:cstheme="minorHAnsi"/>
          <w:bCs/>
          <w:sz w:val="24"/>
          <w:szCs w:val="24"/>
        </w:rPr>
        <w:br/>
      </w:r>
    </w:p>
    <w:p w14:paraId="3FE25D93" w14:textId="30586E9F" w:rsidR="00D51392" w:rsidRDefault="00C459E6"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2B5245">
        <w:rPr>
          <w:rFonts w:cstheme="minorHAnsi"/>
          <w:bCs/>
          <w:sz w:val="24"/>
          <w:szCs w:val="24"/>
        </w:rPr>
        <w:t>IL Shine (</w:t>
      </w:r>
      <w:proofErr w:type="gramStart"/>
      <w:r w:rsidR="002B5245">
        <w:rPr>
          <w:rFonts w:cstheme="minorHAnsi"/>
          <w:bCs/>
          <w:sz w:val="24"/>
          <w:szCs w:val="24"/>
        </w:rPr>
        <w:t>pages  )</w:t>
      </w:r>
      <w:proofErr w:type="gramEnd"/>
    </w:p>
    <w:p w14:paraId="65D6986E" w14:textId="77777777" w:rsidR="0032217D" w:rsidRPr="0032217D" w:rsidRDefault="0032217D" w:rsidP="0032217D">
      <w:pPr>
        <w:pStyle w:val="ListParagraph"/>
        <w:rPr>
          <w:rFonts w:cstheme="minorHAnsi"/>
          <w:bCs/>
          <w:sz w:val="24"/>
          <w:szCs w:val="24"/>
        </w:rPr>
      </w:pP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776A3D3B" w14:textId="28FE3BED" w:rsidR="00695982" w:rsidRDefault="00695982" w:rsidP="00F8006F">
      <w:pPr>
        <w:pStyle w:val="NoSpacing"/>
        <w:numPr>
          <w:ilvl w:val="0"/>
          <w:numId w:val="37"/>
        </w:numPr>
        <w:rPr>
          <w:rFonts w:cstheme="minorHAnsi"/>
          <w:bCs/>
          <w:sz w:val="24"/>
          <w:szCs w:val="24"/>
        </w:rPr>
      </w:pPr>
      <w:r>
        <w:rPr>
          <w:rFonts w:cstheme="minorHAnsi"/>
          <w:bCs/>
          <w:sz w:val="24"/>
          <w:szCs w:val="24"/>
        </w:rPr>
        <w:t>City Administrator Report (</w:t>
      </w:r>
      <w:proofErr w:type="gramStart"/>
      <w:r>
        <w:rPr>
          <w:rFonts w:cstheme="minorHAnsi"/>
          <w:bCs/>
          <w:sz w:val="24"/>
          <w:szCs w:val="24"/>
        </w:rPr>
        <w:t>page  )</w:t>
      </w:r>
      <w:proofErr w:type="gramEnd"/>
    </w:p>
    <w:p w14:paraId="0AFEDB70" w14:textId="77777777" w:rsidR="00695982" w:rsidRDefault="00695982" w:rsidP="00695982">
      <w:pPr>
        <w:pStyle w:val="NoSpacing"/>
        <w:ind w:left="720"/>
        <w:rPr>
          <w:rFonts w:cstheme="minorHAnsi"/>
          <w:bCs/>
          <w:sz w:val="24"/>
          <w:szCs w:val="24"/>
        </w:rPr>
      </w:pPr>
    </w:p>
    <w:p w14:paraId="733F65E2" w14:textId="47E6AC3B" w:rsidR="00F8006F" w:rsidRDefault="001A15CC" w:rsidP="00F8006F">
      <w:pPr>
        <w:pStyle w:val="NoSpacing"/>
        <w:numPr>
          <w:ilvl w:val="0"/>
          <w:numId w:val="37"/>
        </w:numPr>
        <w:rPr>
          <w:rFonts w:cstheme="minorHAnsi"/>
          <w:bCs/>
          <w:sz w:val="24"/>
          <w:szCs w:val="24"/>
        </w:rPr>
      </w:pPr>
      <w:r>
        <w:rPr>
          <w:rFonts w:cstheme="minorHAnsi"/>
          <w:bCs/>
          <w:sz w:val="24"/>
          <w:szCs w:val="24"/>
        </w:rPr>
        <w:t>C</w:t>
      </w:r>
      <w:r w:rsidR="002B5245">
        <w:rPr>
          <w:rFonts w:cstheme="minorHAnsi"/>
          <w:bCs/>
          <w:sz w:val="24"/>
          <w:szCs w:val="24"/>
        </w:rPr>
        <w:t>hief of Police Report</w:t>
      </w:r>
      <w:r w:rsidR="000433B3">
        <w:rPr>
          <w:rFonts w:cstheme="minorHAnsi"/>
          <w:bCs/>
          <w:sz w:val="24"/>
          <w:szCs w:val="24"/>
        </w:rPr>
        <w:t xml:space="preserve"> (</w:t>
      </w:r>
      <w:proofErr w:type="gramStart"/>
      <w:r w:rsidR="000433B3">
        <w:rPr>
          <w:rFonts w:cstheme="minorHAnsi"/>
          <w:bCs/>
          <w:sz w:val="24"/>
          <w:szCs w:val="24"/>
        </w:rPr>
        <w:t>page</w:t>
      </w:r>
      <w:r w:rsidR="00F20638">
        <w:rPr>
          <w:rFonts w:cstheme="minorHAnsi"/>
          <w:bCs/>
          <w:sz w:val="24"/>
          <w:szCs w:val="24"/>
        </w:rPr>
        <w:t xml:space="preserve"> </w:t>
      </w:r>
      <w:r w:rsidR="00F8006F">
        <w:rPr>
          <w:rFonts w:cstheme="minorHAnsi"/>
          <w:bCs/>
          <w:sz w:val="24"/>
          <w:szCs w:val="24"/>
        </w:rPr>
        <w:t>)</w:t>
      </w:r>
      <w:proofErr w:type="gramEnd"/>
    </w:p>
    <w:p w14:paraId="556206E4" w14:textId="77777777" w:rsidR="00D535B3" w:rsidRDefault="00D535B3" w:rsidP="00D535B3">
      <w:pPr>
        <w:pStyle w:val="NoSpacing"/>
        <w:ind w:left="720"/>
        <w:rPr>
          <w:rFonts w:cstheme="minorHAnsi"/>
          <w:bCs/>
          <w:sz w:val="24"/>
          <w:szCs w:val="24"/>
        </w:rPr>
      </w:pPr>
    </w:p>
    <w:p w14:paraId="6B490977" w14:textId="36B009B9" w:rsidR="00F8006F" w:rsidRDefault="002B5245" w:rsidP="00F8006F">
      <w:pPr>
        <w:pStyle w:val="NoSpacing"/>
        <w:numPr>
          <w:ilvl w:val="0"/>
          <w:numId w:val="37"/>
        </w:numPr>
        <w:rPr>
          <w:rFonts w:cstheme="minorHAnsi"/>
          <w:bCs/>
          <w:sz w:val="24"/>
          <w:szCs w:val="24"/>
        </w:rPr>
      </w:pPr>
      <w:r>
        <w:rPr>
          <w:rFonts w:cstheme="minorHAnsi"/>
          <w:bCs/>
          <w:sz w:val="24"/>
          <w:szCs w:val="24"/>
        </w:rPr>
        <w:t xml:space="preserve">Parks and Recreation </w:t>
      </w:r>
      <w:r w:rsidR="001A15CC">
        <w:rPr>
          <w:rFonts w:cstheme="minorHAnsi"/>
          <w:bCs/>
          <w:sz w:val="24"/>
          <w:szCs w:val="24"/>
        </w:rPr>
        <w:t>Meeting Minutes</w:t>
      </w:r>
      <w:r w:rsidR="00D535B3">
        <w:rPr>
          <w:rFonts w:cstheme="minorHAnsi"/>
          <w:bCs/>
          <w:sz w:val="24"/>
          <w:szCs w:val="24"/>
        </w:rPr>
        <w:t xml:space="preserve"> (</w:t>
      </w:r>
      <w:proofErr w:type="gramStart"/>
      <w:r w:rsidR="00D535B3">
        <w:rPr>
          <w:rFonts w:cstheme="minorHAnsi"/>
          <w:bCs/>
          <w:sz w:val="24"/>
          <w:szCs w:val="24"/>
        </w:rPr>
        <w:t>page</w:t>
      </w:r>
      <w:r w:rsidR="00F20638">
        <w:rPr>
          <w:rFonts w:cstheme="minorHAnsi"/>
          <w:bCs/>
          <w:sz w:val="24"/>
          <w:szCs w:val="24"/>
        </w:rPr>
        <w:t xml:space="preserve"> </w:t>
      </w:r>
      <w:r w:rsidR="00D535B3">
        <w:rPr>
          <w:rFonts w:cstheme="minorHAnsi"/>
          <w:bCs/>
          <w:sz w:val="24"/>
          <w:szCs w:val="24"/>
        </w:rPr>
        <w:t>)</w:t>
      </w:r>
      <w:proofErr w:type="gramEnd"/>
    </w:p>
    <w:p w14:paraId="425F9B68" w14:textId="77777777" w:rsidR="00AF2A7D" w:rsidRDefault="00AF2A7D" w:rsidP="00AF2A7D">
      <w:pPr>
        <w:pStyle w:val="ListParagraph"/>
        <w:rPr>
          <w:rFonts w:cstheme="minorHAnsi"/>
          <w:bCs/>
          <w:sz w:val="24"/>
          <w:szCs w:val="24"/>
        </w:rPr>
      </w:pPr>
    </w:p>
    <w:p w14:paraId="5C6AC26D" w14:textId="77777777" w:rsidR="00D535B3" w:rsidRDefault="00D535B3" w:rsidP="00D535B3">
      <w:pPr>
        <w:pStyle w:val="NoSpacing"/>
        <w:ind w:left="720"/>
        <w:rPr>
          <w:rFonts w:cstheme="minorHAnsi"/>
          <w:bCs/>
          <w:sz w:val="24"/>
          <w:szCs w:val="24"/>
        </w:rPr>
      </w:pPr>
    </w:p>
    <w:p w14:paraId="6C0DF935" w14:textId="77777777" w:rsidR="00D535B3" w:rsidRDefault="00D535B3" w:rsidP="00D535B3">
      <w:pPr>
        <w:pStyle w:val="NoSpacing"/>
        <w:ind w:left="720"/>
        <w:rPr>
          <w:rFonts w:cstheme="minorHAnsi"/>
          <w:bCs/>
          <w:sz w:val="24"/>
          <w:szCs w:val="24"/>
        </w:rPr>
      </w:pPr>
    </w:p>
    <w:p w14:paraId="1100DB3E" w14:textId="57C60865" w:rsidR="00AC7885" w:rsidRDefault="000433B3" w:rsidP="003F630F">
      <w:pPr>
        <w:pStyle w:val="NoSpacing"/>
        <w:rPr>
          <w:rFonts w:cstheme="minorHAnsi"/>
          <w:bCs/>
          <w:sz w:val="24"/>
          <w:szCs w:val="24"/>
        </w:rPr>
      </w:pPr>
      <w:r>
        <w:rPr>
          <w:rFonts w:cstheme="minorHAnsi"/>
          <w:bCs/>
          <w:sz w:val="24"/>
          <w:szCs w:val="24"/>
        </w:rPr>
        <w:t xml:space="preserve">    </w:t>
      </w:r>
    </w:p>
    <w:p w14:paraId="7979C88D" w14:textId="77777777" w:rsidR="00AC7885" w:rsidRDefault="00AC7885" w:rsidP="00542F3F">
      <w:pPr>
        <w:pStyle w:val="NoSpacing"/>
        <w:rPr>
          <w:rFonts w:cstheme="minorHAnsi"/>
          <w:bCs/>
          <w:sz w:val="24"/>
          <w:szCs w:val="24"/>
        </w:rPr>
      </w:pPr>
    </w:p>
    <w:p w14:paraId="5176DF6F" w14:textId="77777777" w:rsidR="00AB737A" w:rsidRDefault="00AB737A" w:rsidP="000433B3">
      <w:pPr>
        <w:pStyle w:val="NoSpacing"/>
        <w:ind w:left="360"/>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proofErr w:type="gramStart"/>
      <w:r w:rsidR="00C44F3F">
        <w:rPr>
          <w:rFonts w:cstheme="minorHAnsi"/>
          <w:bCs/>
          <w:sz w:val="24"/>
          <w:szCs w:val="24"/>
        </w:rPr>
        <w:t xml:space="preserve">. </w:t>
      </w:r>
      <w:r w:rsidR="00C44F3F">
        <w:rPr>
          <w:rFonts w:cstheme="minorHAnsi"/>
          <w:bCs/>
          <w:sz w:val="24"/>
          <w:szCs w:val="24"/>
        </w:rPr>
        <w:tab/>
        <w:t>Motion</w:t>
      </w:r>
      <w:proofErr w:type="gramEnd"/>
      <w:r w:rsidR="00C44F3F">
        <w:rPr>
          <w:rFonts w:cstheme="minorHAnsi"/>
          <w:bCs/>
          <w:sz w:val="24"/>
          <w:szCs w:val="24"/>
        </w:rPr>
        <w:t xml:space="preserve">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39D2BEBE" w14:textId="077584BA" w:rsidR="0077633B" w:rsidRPr="00926F5E" w:rsidRDefault="00110C0C" w:rsidP="002F69F6">
      <w:pPr>
        <w:pStyle w:val="NoSpacing"/>
        <w:rPr>
          <w:rFonts w:cstheme="minorHAnsi"/>
          <w:bCs/>
          <w:sz w:val="24"/>
          <w:szCs w:val="24"/>
        </w:rPr>
      </w:pPr>
      <w:r>
        <w:rPr>
          <w:rFonts w:cstheme="minorHAnsi"/>
          <w:bCs/>
          <w:sz w:val="24"/>
          <w:szCs w:val="24"/>
        </w:rPr>
        <w:t>3</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BD667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7"/>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 w:numId="38" w16cid:durableId="95081916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72E5"/>
    <w:rsid w:val="000A7BD0"/>
    <w:rsid w:val="000B6E45"/>
    <w:rsid w:val="000C3CE3"/>
    <w:rsid w:val="000C462C"/>
    <w:rsid w:val="000D07DA"/>
    <w:rsid w:val="000D2553"/>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48C8"/>
    <w:rsid w:val="001250F2"/>
    <w:rsid w:val="0013080E"/>
    <w:rsid w:val="00135A7F"/>
    <w:rsid w:val="00141654"/>
    <w:rsid w:val="0014607F"/>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3DC8"/>
    <w:rsid w:val="002A407F"/>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8F9"/>
    <w:rsid w:val="00330B16"/>
    <w:rsid w:val="00330E4E"/>
    <w:rsid w:val="00331647"/>
    <w:rsid w:val="00332E87"/>
    <w:rsid w:val="00334C34"/>
    <w:rsid w:val="00334F13"/>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3253"/>
    <w:rsid w:val="0048365E"/>
    <w:rsid w:val="00486F69"/>
    <w:rsid w:val="00487070"/>
    <w:rsid w:val="00493673"/>
    <w:rsid w:val="00494996"/>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847"/>
    <w:rsid w:val="005303F1"/>
    <w:rsid w:val="00530BA1"/>
    <w:rsid w:val="005404FE"/>
    <w:rsid w:val="00542F3F"/>
    <w:rsid w:val="00543963"/>
    <w:rsid w:val="0055142B"/>
    <w:rsid w:val="0055338B"/>
    <w:rsid w:val="0055367F"/>
    <w:rsid w:val="0055427D"/>
    <w:rsid w:val="00555BC5"/>
    <w:rsid w:val="0055641F"/>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739F"/>
    <w:rsid w:val="005C1A45"/>
    <w:rsid w:val="005C57F5"/>
    <w:rsid w:val="005C5B0B"/>
    <w:rsid w:val="005C75ED"/>
    <w:rsid w:val="005D141A"/>
    <w:rsid w:val="005D1DBE"/>
    <w:rsid w:val="005D270F"/>
    <w:rsid w:val="005D49F5"/>
    <w:rsid w:val="005D4B45"/>
    <w:rsid w:val="005D728F"/>
    <w:rsid w:val="005E2446"/>
    <w:rsid w:val="005E4240"/>
    <w:rsid w:val="005F34E5"/>
    <w:rsid w:val="005F3654"/>
    <w:rsid w:val="005F5DFE"/>
    <w:rsid w:val="00600103"/>
    <w:rsid w:val="00602DED"/>
    <w:rsid w:val="00603ABC"/>
    <w:rsid w:val="00607130"/>
    <w:rsid w:val="0061108E"/>
    <w:rsid w:val="00613E62"/>
    <w:rsid w:val="006150A3"/>
    <w:rsid w:val="00616052"/>
    <w:rsid w:val="00617EB5"/>
    <w:rsid w:val="006229F9"/>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6EEE"/>
    <w:rsid w:val="006E0AD7"/>
    <w:rsid w:val="006E28BD"/>
    <w:rsid w:val="006E40F2"/>
    <w:rsid w:val="006F14CD"/>
    <w:rsid w:val="006F2DB8"/>
    <w:rsid w:val="006F4046"/>
    <w:rsid w:val="006F66CF"/>
    <w:rsid w:val="0070069D"/>
    <w:rsid w:val="00701A8E"/>
    <w:rsid w:val="007046C9"/>
    <w:rsid w:val="007054A7"/>
    <w:rsid w:val="00710304"/>
    <w:rsid w:val="00711064"/>
    <w:rsid w:val="00712E7F"/>
    <w:rsid w:val="00717D44"/>
    <w:rsid w:val="00721CFE"/>
    <w:rsid w:val="0072556B"/>
    <w:rsid w:val="007264C0"/>
    <w:rsid w:val="00735E5A"/>
    <w:rsid w:val="007406FC"/>
    <w:rsid w:val="0075088F"/>
    <w:rsid w:val="007514FA"/>
    <w:rsid w:val="007521D0"/>
    <w:rsid w:val="00755B97"/>
    <w:rsid w:val="007568E2"/>
    <w:rsid w:val="00757DEE"/>
    <w:rsid w:val="007639D0"/>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61B65"/>
    <w:rsid w:val="008712D5"/>
    <w:rsid w:val="008724C9"/>
    <w:rsid w:val="00882D89"/>
    <w:rsid w:val="00883C6E"/>
    <w:rsid w:val="00883FC6"/>
    <w:rsid w:val="0089015B"/>
    <w:rsid w:val="00890A6D"/>
    <w:rsid w:val="008923EB"/>
    <w:rsid w:val="00896402"/>
    <w:rsid w:val="00897C65"/>
    <w:rsid w:val="008A1D03"/>
    <w:rsid w:val="008A1DD4"/>
    <w:rsid w:val="008A384B"/>
    <w:rsid w:val="008A5E77"/>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6F5E"/>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9DE"/>
    <w:rsid w:val="00976DA4"/>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B88"/>
    <w:rsid w:val="009E42CD"/>
    <w:rsid w:val="009F04AF"/>
    <w:rsid w:val="009F1386"/>
    <w:rsid w:val="009F33D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A0A7B"/>
    <w:rsid w:val="00AA18BA"/>
    <w:rsid w:val="00AA225C"/>
    <w:rsid w:val="00AB63C6"/>
    <w:rsid w:val="00AB737A"/>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315A8"/>
    <w:rsid w:val="00B42161"/>
    <w:rsid w:val="00B42194"/>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C02109"/>
    <w:rsid w:val="00C0213D"/>
    <w:rsid w:val="00C06076"/>
    <w:rsid w:val="00C06647"/>
    <w:rsid w:val="00C06C2B"/>
    <w:rsid w:val="00C104AE"/>
    <w:rsid w:val="00C10AAD"/>
    <w:rsid w:val="00C12073"/>
    <w:rsid w:val="00C14480"/>
    <w:rsid w:val="00C16670"/>
    <w:rsid w:val="00C1674E"/>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6046F"/>
    <w:rsid w:val="00C654BD"/>
    <w:rsid w:val="00C657C4"/>
    <w:rsid w:val="00C678F0"/>
    <w:rsid w:val="00C73110"/>
    <w:rsid w:val="00C813BE"/>
    <w:rsid w:val="00C81738"/>
    <w:rsid w:val="00C83E68"/>
    <w:rsid w:val="00C84E01"/>
    <w:rsid w:val="00C85E0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5203"/>
    <w:rsid w:val="00EF736F"/>
    <w:rsid w:val="00F00D1A"/>
    <w:rsid w:val="00F021A8"/>
    <w:rsid w:val="00F05951"/>
    <w:rsid w:val="00F05F1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06F"/>
    <w:rsid w:val="00F808F3"/>
    <w:rsid w:val="00F8094C"/>
    <w:rsid w:val="00F8306B"/>
    <w:rsid w:val="00F8449C"/>
    <w:rsid w:val="00F8648C"/>
    <w:rsid w:val="00F9098C"/>
    <w:rsid w:val="00F90A25"/>
    <w:rsid w:val="00F97B2B"/>
    <w:rsid w:val="00F97B6B"/>
    <w:rsid w:val="00FB5A0B"/>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4</cp:revision>
  <cp:lastPrinted>2025-08-07T18:25:00Z</cp:lastPrinted>
  <dcterms:created xsi:type="dcterms:W3CDTF">2025-08-07T16:03:00Z</dcterms:created>
  <dcterms:modified xsi:type="dcterms:W3CDTF">2025-08-07T18:26:00Z</dcterms:modified>
</cp:coreProperties>
</file>